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/>
          <w:b/>
          <w:bCs/>
          <w:sz w:val="28"/>
          <w:szCs w:val="28"/>
          <w:lang w:val="en-US" w:eastAsia="zh-CN"/>
        </w:rPr>
      </w:pPr>
    </w:p>
    <w:p>
      <w:pPr>
        <w:jc w:val="both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附件：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2027年度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《法治新闻传播》订阅回执单</w:t>
      </w:r>
    </w:p>
    <w:p>
      <w:pPr>
        <w:jc w:val="center"/>
        <w:rPr>
          <w:rFonts w:hint="eastAsia" w:ascii="宋体" w:hAnsi="宋体"/>
          <w:b/>
          <w:bCs/>
          <w:szCs w:val="21"/>
        </w:rPr>
      </w:pPr>
    </w:p>
    <w:tbl>
      <w:tblPr>
        <w:tblStyle w:val="2"/>
        <w:tblW w:w="833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7"/>
        <w:gridCol w:w="1324"/>
        <w:gridCol w:w="1209"/>
        <w:gridCol w:w="778"/>
        <w:gridCol w:w="466"/>
        <w:gridCol w:w="668"/>
        <w:gridCol w:w="317"/>
        <w:gridCol w:w="17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exact"/>
          <w:jc w:val="center"/>
        </w:trPr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  <w:lang w:val="en-US" w:eastAsia="zh-CN"/>
              </w:rPr>
              <w:t>发票抬头</w:t>
            </w:r>
          </w:p>
        </w:tc>
        <w:tc>
          <w:tcPr>
            <w:tcW w:w="2533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912" w:type="dxa"/>
            <w:gridSpan w:val="3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电子邮箱</w:t>
            </w:r>
          </w:p>
          <w:p>
            <w:pPr>
              <w:pStyle w:val="4"/>
              <w:kinsoku w:val="0"/>
              <w:overflowPunct w:val="0"/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  <w:lang w:val="en-US" w:eastAsia="zh-CN"/>
              </w:rPr>
              <w:t>接收电子发票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045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PMingLiU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  <w:lang w:val="en-US" w:eastAsia="zh-CN"/>
              </w:rPr>
              <w:t>汇款</w:t>
            </w: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联系人</w:t>
            </w:r>
          </w:p>
        </w:tc>
        <w:tc>
          <w:tcPr>
            <w:tcW w:w="2533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PMingLiU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手机</w:t>
            </w:r>
          </w:p>
        </w:tc>
        <w:tc>
          <w:tcPr>
            <w:tcW w:w="3179" w:type="dxa"/>
            <w:gridSpan w:val="4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jc w:val="center"/>
              <w:rPr>
                <w:rFonts w:hint="default" w:ascii="仿宋" w:hAnsi="仿宋" w:eastAsia="仿宋" w:cs="PMingLiU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  <w:lang w:val="en-US" w:eastAsia="zh-CN"/>
              </w:rPr>
              <w:t>收取期刊</w:t>
            </w:r>
          </w:p>
          <w:p>
            <w:pPr>
              <w:jc w:val="center"/>
              <w:rPr>
                <w:rFonts w:hint="default" w:ascii="仿宋" w:hAnsi="仿宋" w:eastAsia="仿宋" w:cs="PMingLiU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2533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PMingLiU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3179" w:type="dxa"/>
            <w:gridSpan w:val="4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 w:hRule="exact"/>
          <w:jc w:val="center"/>
        </w:trPr>
        <w:tc>
          <w:tcPr>
            <w:tcW w:w="184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ind w:firstLine="241" w:firstLineChars="100"/>
              <w:jc w:val="center"/>
              <w:rPr>
                <w:rFonts w:hint="eastAsia" w:ascii="仿宋" w:hAnsi="仿宋" w:eastAsia="仿宋" w:cs="PMingLiU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收</w:t>
            </w:r>
            <w:r>
              <w:rPr>
                <w:rFonts w:hint="eastAsia" w:ascii="仿宋" w:hAnsi="仿宋" w:eastAsia="仿宋" w:cs="PMingLiU"/>
                <w:b/>
                <w:sz w:val="24"/>
                <w:szCs w:val="24"/>
                <w:lang w:val="en-US" w:eastAsia="zh-CN"/>
              </w:rPr>
              <w:t>取期刊</w:t>
            </w: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地址</w:t>
            </w:r>
          </w:p>
          <w:p>
            <w:pPr>
              <w:pStyle w:val="4"/>
              <w:kinsoku w:val="0"/>
              <w:overflowPunct w:val="0"/>
              <w:ind w:firstLine="241" w:firstLineChars="10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  <w:lang w:val="en-US" w:eastAsia="zh-CN"/>
              </w:rPr>
              <w:t>具体到门牌号及所在科室</w:t>
            </w:r>
            <w:r>
              <w:rPr>
                <w:rFonts w:hint="eastAsia" w:ascii="黑体" w:hAnsi="黑体" w:eastAsia="黑体" w:cs="黑体"/>
                <w:b/>
                <w:bCs w:val="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377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hint="default" w:ascii="仿宋" w:hAnsi="仿宋" w:eastAsia="仿宋" w:cs="PMingLiU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985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PMingLiU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  <w:lang w:val="en-US" w:eastAsia="zh-CN"/>
              </w:rPr>
              <w:t>邮编</w:t>
            </w:r>
          </w:p>
        </w:tc>
        <w:tc>
          <w:tcPr>
            <w:tcW w:w="172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PMingLiU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171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ind w:firstLine="964" w:firstLineChars="40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《法治新闻传播》</w:t>
            </w:r>
          </w:p>
          <w:p>
            <w:pPr>
              <w:pStyle w:val="4"/>
              <w:kinsoku w:val="0"/>
              <w:overflowPunct w:val="0"/>
              <w:ind w:firstLine="964" w:firstLineChars="40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 1-6辑</w:t>
            </w:r>
          </w:p>
        </w:tc>
        <w:tc>
          <w:tcPr>
            <w:tcW w:w="12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jc w:val="center"/>
              <w:rPr>
                <w:rFonts w:ascii="仿宋" w:hAnsi="仿宋" w:eastAsia="仿宋" w:cs="PMingLiU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订阅数量</w:t>
            </w:r>
          </w:p>
          <w:p>
            <w:pPr>
              <w:pStyle w:val="4"/>
              <w:kinsoku w:val="0"/>
              <w:overflowPunct w:val="0"/>
              <w:spacing w:line="222" w:lineRule="exact"/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</w:rPr>
              <w:t>总定价1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</w:rPr>
              <w:t>0元</w:t>
            </w:r>
            <w:r>
              <w:rPr>
                <w:rFonts w:hint="eastAsia" w:ascii="黑体" w:hAnsi="黑体" w:eastAsia="黑体" w:cs="黑体"/>
                <w:b/>
                <w:sz w:val="24"/>
                <w:szCs w:val="24"/>
              </w:rPr>
              <w:t>）</w:t>
            </w:r>
          </w:p>
        </w:tc>
        <w:tc>
          <w:tcPr>
            <w:tcW w:w="395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84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ind w:left="244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汇款时间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汇款金额</w:t>
            </w:r>
          </w:p>
        </w:tc>
        <w:tc>
          <w:tcPr>
            <w:tcW w:w="395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171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pStyle w:val="4"/>
              <w:kinsoku w:val="0"/>
              <w:overflowPunct w:val="0"/>
              <w:jc w:val="center"/>
              <w:rPr>
                <w:rFonts w:hint="eastAsia" w:ascii="仿宋" w:hAnsi="仿宋" w:eastAsia="仿宋" w:cs="PMingLiU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PMingLiU"/>
                <w:b/>
                <w:sz w:val="24"/>
                <w:szCs w:val="24"/>
              </w:rPr>
              <w:t>纳税人识别号</w:t>
            </w:r>
          </w:p>
          <w:p>
            <w:pPr>
              <w:pStyle w:val="4"/>
              <w:kinsoku w:val="0"/>
              <w:overflowPunct w:val="0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仿宋"/>
                <w:b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</w:rPr>
              <w:t>开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  <w:lang w:val="en-US" w:eastAsia="zh-CN"/>
              </w:rPr>
              <w:t>发</w:t>
            </w:r>
            <w:r>
              <w:rPr>
                <w:rFonts w:hint="eastAsia" w:ascii="楷体" w:hAnsi="楷体" w:eastAsia="楷体" w:cs="楷体"/>
                <w:b w:val="0"/>
                <w:bCs/>
                <w:sz w:val="24"/>
                <w:szCs w:val="24"/>
              </w:rPr>
              <w:t>票用</w:t>
            </w:r>
            <w:r>
              <w:rPr>
                <w:rFonts w:hint="eastAsia" w:ascii="黑体" w:hAnsi="黑体" w:eastAsia="黑体" w:cs="仿宋"/>
                <w:b/>
                <w:sz w:val="24"/>
                <w:szCs w:val="24"/>
              </w:rPr>
              <w:t>）</w:t>
            </w:r>
          </w:p>
        </w:tc>
        <w:tc>
          <w:tcPr>
            <w:tcW w:w="5166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</w:tbl>
    <w:p>
      <w:pPr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/>
        <w:jc w:val="both"/>
        <w:rPr>
          <w:rFonts w:ascii="仿宋_GB2312" w:eastAsia="仿宋_GB2312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54C13"/>
    <w:rsid w:val="2B240831"/>
    <w:rsid w:val="47F81522"/>
    <w:rsid w:val="7FC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0"/>
    <w:rPr>
      <w:rFonts w:ascii="Calibri" w:hAnsi="Calibri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2024-07-01T07:24:00Z</dcterms:created>
  <dc:creator>WJ</dc:creator>
  <cp:lastModifiedBy> </cp:lastModifiedBy>
  <dcterms:modified xsi:type="dcterms:W3CDTF">2026-09-17T08:03:35Z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A4C9B0A8DA9749A9AF5FFC1F301C354A</vt:lpwstr>
  </property>
</Properties>
</file>